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94" w:rsidRDefault="00B502F8">
      <w:pPr>
        <w:rPr>
          <w:b/>
          <w:u w:val="single"/>
        </w:rPr>
      </w:pPr>
      <w:r>
        <w:rPr>
          <w:b/>
          <w:u w:val="single"/>
        </w:rPr>
        <w:t>Mentions légales</w:t>
      </w:r>
    </w:p>
    <w:p w:rsidR="00B502F8" w:rsidRDefault="00B502F8" w:rsidP="00DD7810">
      <w:r>
        <w:t xml:space="preserve">Le présent site est édité par </w:t>
      </w:r>
      <w:r w:rsidR="00C6349F">
        <w:t xml:space="preserve">Madame </w:t>
      </w:r>
      <w:r>
        <w:t xml:space="preserve">Léa </w:t>
      </w:r>
      <w:proofErr w:type="spellStart"/>
      <w:r>
        <w:t>Roupioz</w:t>
      </w:r>
      <w:proofErr w:type="spellEnd"/>
      <w:r>
        <w:t xml:space="preserve">, </w:t>
      </w:r>
      <w:r w:rsidR="000405A7">
        <w:t>25 rue Etienne Marcel 75001</w:t>
      </w:r>
      <w:r w:rsidR="005E20A6">
        <w:t xml:space="preserve"> Paris.</w:t>
      </w:r>
    </w:p>
    <w:p w:rsidR="005E20A6" w:rsidRDefault="005E20A6" w:rsidP="00DD7810">
      <w:r>
        <w:t xml:space="preserve">SIREN 482912581 Code APE 6910Z </w:t>
      </w:r>
    </w:p>
    <w:p w:rsidR="005E20A6" w:rsidRDefault="005E20A6" w:rsidP="00DD7810">
      <w:r>
        <w:t xml:space="preserve">TVA intracommunautaire FR 75 482 912 581 </w:t>
      </w:r>
      <w:bookmarkStart w:id="0" w:name="_GoBack"/>
      <w:bookmarkEnd w:id="0"/>
    </w:p>
    <w:p w:rsidR="005E20A6" w:rsidRDefault="005E20A6" w:rsidP="00DD7810">
      <w:r>
        <w:t>Le directeur de la publication est M</w:t>
      </w:r>
      <w:r w:rsidR="00652340">
        <w:t xml:space="preserve">adame </w:t>
      </w:r>
      <w:r>
        <w:t xml:space="preserve">Léa </w:t>
      </w:r>
      <w:proofErr w:type="spellStart"/>
      <w:r>
        <w:t>Roupioz</w:t>
      </w:r>
      <w:proofErr w:type="spellEnd"/>
      <w:r>
        <w:t>.</w:t>
      </w:r>
    </w:p>
    <w:p w:rsidR="005E20A6" w:rsidRDefault="005E20A6" w:rsidP="00DD7810">
      <w:r>
        <w:t xml:space="preserve">L’hébergeur est la société </w:t>
      </w:r>
      <w:r w:rsidRPr="005E20A6">
        <w:t>OVH –  2 rue Kellermann – 59100 ROUBAIX – France</w:t>
      </w:r>
      <w:r w:rsidRPr="005E20A6">
        <w:br/>
        <w:t xml:space="preserve">Pour contacter </w:t>
      </w:r>
      <w:proofErr w:type="gramStart"/>
      <w:r w:rsidRPr="005E20A6">
        <w:t>cet</w:t>
      </w:r>
      <w:proofErr w:type="gramEnd"/>
      <w:r w:rsidRPr="005E20A6">
        <w:t xml:space="preserve"> hébergeur, rendez-vous à l’adresse </w:t>
      </w:r>
      <w:hyperlink r:id="rId5" w:history="1">
        <w:r w:rsidRPr="005E20A6">
          <w:rPr>
            <w:rStyle w:val="Lienhypertexte"/>
          </w:rPr>
          <w:t>http://www.ovh.com/fr/support/</w:t>
        </w:r>
      </w:hyperlink>
    </w:p>
    <w:p w:rsidR="00652340" w:rsidRPr="00652340" w:rsidRDefault="00652340">
      <w:pPr>
        <w:rPr>
          <w:b/>
          <w:u w:val="single"/>
        </w:rPr>
      </w:pPr>
      <w:r w:rsidRPr="00652340">
        <w:rPr>
          <w:b/>
          <w:u w:val="single"/>
        </w:rPr>
        <w:t>Propriété intellectuelle</w:t>
      </w:r>
    </w:p>
    <w:p w:rsidR="00652340" w:rsidRDefault="00652340" w:rsidP="00DD7810">
      <w:r>
        <w:t xml:space="preserve">L’ensemble des éléments graphiques, textuels et informatiques sur site lrmedialaw.com sont la propriété exclusive de Madame Léa </w:t>
      </w:r>
      <w:proofErr w:type="spellStart"/>
      <w:r>
        <w:t>Roupioz</w:t>
      </w:r>
      <w:proofErr w:type="spellEnd"/>
      <w:r>
        <w:t>. Toute reproduction, diffusion ou utilisation de quelque nature que ce soit sans l’autorisation expresse du cabinet est interdite et pourra donner lieu à des poursuites.</w:t>
      </w:r>
    </w:p>
    <w:p w:rsidR="000E0B13" w:rsidRDefault="00392926">
      <w:r w:rsidRPr="00392926">
        <w:t> </w:t>
      </w:r>
      <w:r w:rsidRPr="00392926">
        <w:rPr>
          <w:b/>
          <w:u w:val="single"/>
        </w:rPr>
        <w:t>Collecte des informations personnelles</w:t>
      </w:r>
      <w:r w:rsidRPr="00392926">
        <w:br/>
      </w:r>
      <w:r w:rsidRPr="00392926">
        <w:br/>
        <w:t>Toute collecte d'informations sur le présent site ne s'effectue qu'avec l'accord préalable des utilisateurs.</w:t>
      </w:r>
      <w:r w:rsidRPr="00392926">
        <w:br/>
      </w:r>
      <w:r w:rsidRPr="00392926">
        <w:br/>
        <w:t>Ainsi, le présent site n'est pas destiné ni configuré de manière à permette de collecter des informations personnelles.</w:t>
      </w:r>
      <w:r w:rsidRPr="00392926">
        <w:br/>
      </w:r>
      <w:r w:rsidRPr="00392926">
        <w:br/>
        <w:t xml:space="preserve">Les renseignements d'ordre personnel tels que noms, adresses postales, adresses e-mail et autres ne sont recueillis que s'ils sont fournis volontairement par les utilisateurs. </w:t>
      </w:r>
    </w:p>
    <w:p w:rsidR="00DD7810" w:rsidRDefault="00392926" w:rsidP="00596143">
      <w:r w:rsidRPr="00392926">
        <w:t xml:space="preserve">Certaines informations demandées dans les formulaires ont donc un caractère nécessaire. Elles sont signalées par </w:t>
      </w:r>
      <w:proofErr w:type="gramStart"/>
      <w:r w:rsidRPr="00392926">
        <w:t>une</w:t>
      </w:r>
      <w:proofErr w:type="gramEnd"/>
      <w:r w:rsidRPr="00392926">
        <w:t xml:space="preserve"> astérisque. Si les utilisateurs choisiss</w:t>
      </w:r>
      <w:r w:rsidR="000E0B13">
        <w:t xml:space="preserve">ent de ne pas les communiquer, le cabinet </w:t>
      </w:r>
      <w:r w:rsidRPr="00392926">
        <w:t>ne sera pas à même de traiter leur demande.</w:t>
      </w:r>
    </w:p>
    <w:p w:rsidR="00596143" w:rsidRDefault="00DD7810" w:rsidP="00596143">
      <w:pPr>
        <w:rPr>
          <w:rStyle w:val="Lienhypertexte"/>
        </w:rPr>
      </w:pPr>
      <w:r w:rsidRPr="00DD7810">
        <w:rPr>
          <w:b/>
          <w:u w:val="single"/>
        </w:rPr>
        <w:t>Politique de confidentialité</w:t>
      </w:r>
      <w:r w:rsidR="00392926" w:rsidRPr="00392926">
        <w:br/>
      </w:r>
      <w:r w:rsidR="00392926" w:rsidRPr="00392926">
        <w:br/>
      </w:r>
      <w:r w:rsidR="00596143" w:rsidRPr="00652340">
        <w:t xml:space="preserve">Conformément à </w:t>
      </w:r>
      <w:r w:rsidR="00596143">
        <w:t xml:space="preserve">la loi </w:t>
      </w:r>
      <w:r w:rsidR="00596143" w:rsidRPr="00392926">
        <w:t>78-17 du 6 janvier 1978 modifiée et ses déc</w:t>
      </w:r>
      <w:r w:rsidR="00EC4735">
        <w:t>rets d'application relatifs à "</w:t>
      </w:r>
      <w:r w:rsidR="00596143" w:rsidRPr="00392926">
        <w:t>l'informatique, aux fichiers et aux libertés "</w:t>
      </w:r>
      <w:r w:rsidR="002F7019">
        <w:t xml:space="preserve"> (la « loi Informatique et Libertés »</w:t>
      </w:r>
      <w:r w:rsidR="00BA4229">
        <w:t>) et, au règlement</w:t>
      </w:r>
      <w:r w:rsidR="00BA4229" w:rsidRPr="00FF17A4">
        <w:t xml:space="preserve"> européen 2016/679 du 27 avril 2016 relatif à la protection des personnes physiques à l'égard du traitement des données à caractère personnel et à la libre circulation de ces données dit règlement général sur la protection des données ou RGPD (le "RGPD")</w:t>
      </w:r>
      <w:r w:rsidR="00BA4229">
        <w:t>,</w:t>
      </w:r>
      <w:r w:rsidR="00596143" w:rsidRPr="00652340">
        <w:t xml:space="preserve"> </w:t>
      </w:r>
      <w:r w:rsidR="009E28E5">
        <w:t>les utilisateurs du site</w:t>
      </w:r>
      <w:r w:rsidR="00596143" w:rsidRPr="00652340">
        <w:t xml:space="preserve"> bénéficient d’un droit individuel d’accès, de modification,</w:t>
      </w:r>
      <w:r w:rsidR="00BA4229">
        <w:t xml:space="preserve"> de limiter le traitement de données,</w:t>
      </w:r>
      <w:r w:rsidR="00596143" w:rsidRPr="00652340">
        <w:t xml:space="preserve"> de rectification et de suppression des informations personnelles les concernant qui pourra être exercé en adressant un courrier électronique à l’adresse </w:t>
      </w:r>
      <w:hyperlink r:id="rId6" w:history="1">
        <w:r w:rsidR="00596143" w:rsidRPr="004305CE">
          <w:rPr>
            <w:rStyle w:val="Lienhypertexte"/>
          </w:rPr>
          <w:t>contact@lrmedialaw.com</w:t>
        </w:r>
      </w:hyperlink>
      <w:r w:rsidR="000041DD">
        <w:rPr>
          <w:rStyle w:val="Lienhypertexte"/>
        </w:rPr>
        <w:t>.</w:t>
      </w:r>
    </w:p>
    <w:p w:rsidR="000041DD" w:rsidRDefault="009E28E5" w:rsidP="00596143">
      <w:r>
        <w:t>Les utilisateurs du site</w:t>
      </w:r>
      <w:r w:rsidR="000041DD" w:rsidRPr="000041DD">
        <w:t xml:space="preserve"> disposent également du droit d’introduire une réclamation auprès de l’autorité de</w:t>
      </w:r>
      <w:r w:rsidR="000041DD">
        <w:t xml:space="preserve"> la Commission Nationale de l’Informatique et des Libertés (CNIL).</w:t>
      </w:r>
    </w:p>
    <w:p w:rsidR="005F581C" w:rsidRDefault="005F581C" w:rsidP="00596143">
      <w:pPr>
        <w:rPr>
          <w:b/>
          <w:u w:val="single"/>
        </w:rPr>
      </w:pPr>
      <w:r w:rsidRPr="005F581C">
        <w:rPr>
          <w:b/>
          <w:u w:val="single"/>
        </w:rPr>
        <w:t>Durée de conservation des données</w:t>
      </w:r>
    </w:p>
    <w:p w:rsidR="00817C25" w:rsidRDefault="00817C25" w:rsidP="00817C25">
      <w:pPr>
        <w:pStyle w:val="Paragraphedeliste"/>
        <w:numPr>
          <w:ilvl w:val="0"/>
          <w:numId w:val="1"/>
        </w:numPr>
      </w:pPr>
      <w:r>
        <w:t xml:space="preserve">Les données utilisées dans le cadre de la gestion de dossiers confiés au cabinet et les données traitées dans notre outil de messagerie électronique sont conservées pendant la période durant laquelle la responsabilité du cabinet peut être engagée y compris le cas </w:t>
      </w:r>
      <w:r>
        <w:lastRenderedPageBreak/>
        <w:t>échéant les interruptions ou suspension des délais de prescriptions tant civiles que pénales applicables</w:t>
      </w:r>
    </w:p>
    <w:p w:rsidR="00817C25" w:rsidRDefault="00817C25" w:rsidP="00817C25">
      <w:pPr>
        <w:pStyle w:val="Paragraphedeliste"/>
        <w:numPr>
          <w:ilvl w:val="0"/>
          <w:numId w:val="1"/>
        </w:numPr>
      </w:pPr>
      <w:r>
        <w:t>Les documents comptables comportant des données telles que les factures sont conservés 10 ans à compter de leur émission</w:t>
      </w:r>
    </w:p>
    <w:p w:rsidR="00817C25" w:rsidRPr="00817C25" w:rsidRDefault="00817C25" w:rsidP="00817C25">
      <w:pPr>
        <w:pStyle w:val="Paragraphedeliste"/>
        <w:numPr>
          <w:ilvl w:val="0"/>
          <w:numId w:val="1"/>
        </w:numPr>
      </w:pPr>
      <w:r>
        <w:t>Les données relatives à la gestion d’un impayé sont conservées 2 ans à compter de la résolution de l’impayé d’un consommateur et 5 ans à compter de la résolution de l’impayé d’un professionnel</w:t>
      </w:r>
    </w:p>
    <w:p w:rsidR="005E20A6" w:rsidRDefault="00392926">
      <w:pPr>
        <w:rPr>
          <w:b/>
          <w:u w:val="single"/>
        </w:rPr>
      </w:pPr>
      <w:r w:rsidRPr="00392926">
        <w:t> </w:t>
      </w:r>
      <w:r w:rsidR="005E20A6">
        <w:rPr>
          <w:b/>
          <w:u w:val="single"/>
        </w:rPr>
        <w:t>Crédits :</w:t>
      </w:r>
    </w:p>
    <w:p w:rsidR="005E20A6" w:rsidRDefault="005E20A6">
      <w:r>
        <w:t>Identité graphique et photos : C-</w:t>
      </w:r>
      <w:proofErr w:type="spellStart"/>
      <w:r>
        <w:t>reel</w:t>
      </w:r>
      <w:proofErr w:type="spellEnd"/>
      <w:r>
        <w:t xml:space="preserve"> </w:t>
      </w:r>
      <w:proofErr w:type="spellStart"/>
      <w:r>
        <w:t>aka</w:t>
      </w:r>
      <w:proofErr w:type="spellEnd"/>
      <w:r>
        <w:t xml:space="preserve"> Cyril Saulnier. © 2004 – Vuk Vidor – Art </w:t>
      </w:r>
      <w:proofErr w:type="spellStart"/>
      <w:r>
        <w:t>History</w:t>
      </w:r>
      <w:proofErr w:type="spellEnd"/>
      <w:r>
        <w:t>.</w:t>
      </w:r>
    </w:p>
    <w:p w:rsidR="005E20A6" w:rsidRPr="005E20A6" w:rsidRDefault="005E20A6"/>
    <w:p w:rsidR="00B502F8" w:rsidRDefault="00B502F8">
      <w:pPr>
        <w:rPr>
          <w:b/>
          <w:u w:val="single"/>
        </w:rPr>
      </w:pPr>
    </w:p>
    <w:p w:rsidR="00B502F8" w:rsidRPr="00B502F8" w:rsidRDefault="00B502F8">
      <w:pPr>
        <w:rPr>
          <w:b/>
          <w:u w:val="single"/>
        </w:rPr>
      </w:pPr>
    </w:p>
    <w:sectPr w:rsidR="00B502F8" w:rsidRPr="00B5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76172"/>
    <w:multiLevelType w:val="hybridMultilevel"/>
    <w:tmpl w:val="295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1"/>
    <w:rsid w:val="000041DD"/>
    <w:rsid w:val="000405A7"/>
    <w:rsid w:val="000E0B13"/>
    <w:rsid w:val="002F7019"/>
    <w:rsid w:val="00392926"/>
    <w:rsid w:val="0044246D"/>
    <w:rsid w:val="00596143"/>
    <w:rsid w:val="005E20A6"/>
    <w:rsid w:val="005F581C"/>
    <w:rsid w:val="00652340"/>
    <w:rsid w:val="00817C25"/>
    <w:rsid w:val="008F0CAD"/>
    <w:rsid w:val="009151C1"/>
    <w:rsid w:val="00951494"/>
    <w:rsid w:val="009E28E5"/>
    <w:rsid w:val="00B502F8"/>
    <w:rsid w:val="00BA4229"/>
    <w:rsid w:val="00C6349F"/>
    <w:rsid w:val="00CD4150"/>
    <w:rsid w:val="00DD7810"/>
    <w:rsid w:val="00EC4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8B824-D59A-4497-907F-6B417BD5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20A6"/>
    <w:rPr>
      <w:color w:val="0563C1" w:themeColor="hyperlink"/>
      <w:u w:val="single"/>
    </w:rPr>
  </w:style>
  <w:style w:type="paragraph" w:styleId="Paragraphedeliste">
    <w:name w:val="List Paragraph"/>
    <w:basedOn w:val="Normal"/>
    <w:uiPriority w:val="34"/>
    <w:qFormat/>
    <w:rsid w:val="0081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rmedialaw.com" TargetMode="External"/><Relationship Id="rId5" Type="http://schemas.openxmlformats.org/officeDocument/2006/relationships/hyperlink" Target="http://www.ovh.com/fr/suppor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l.roupioz</dc:creator>
  <cp:keywords/>
  <dc:description/>
  <cp:lastModifiedBy>l.roupioz</cp:lastModifiedBy>
  <cp:revision>13</cp:revision>
  <dcterms:created xsi:type="dcterms:W3CDTF">2019-02-05T11:36:00Z</dcterms:created>
  <dcterms:modified xsi:type="dcterms:W3CDTF">2019-02-15T15:10:00Z</dcterms:modified>
</cp:coreProperties>
</file>